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C5" w:rsidRPr="0006132B" w:rsidRDefault="00FF3AC5" w:rsidP="00FF3AC5">
      <w:pPr>
        <w:ind w:left="283"/>
        <w:jc w:val="center"/>
        <w:rPr>
          <w:sz w:val="28"/>
          <w:szCs w:val="28"/>
        </w:rPr>
      </w:pPr>
      <w:r w:rsidRPr="0006132B">
        <w:rPr>
          <w:sz w:val="28"/>
          <w:szCs w:val="28"/>
        </w:rPr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FF3AC5" w:rsidRDefault="00FF3AC5" w:rsidP="00FF3AC5"/>
    <w:p w:rsidR="00FF3AC5" w:rsidRDefault="00FF3AC5" w:rsidP="00FF3AC5"/>
    <w:tbl>
      <w:tblPr>
        <w:tblpPr w:leftFromText="180" w:rightFromText="180" w:vertAnchor="text" w:horzAnchor="margin" w:tblpXSpec="right" w:tblpY="275"/>
        <w:tblW w:w="9747" w:type="dxa"/>
        <w:tblLook w:val="01E0"/>
      </w:tblPr>
      <w:tblGrid>
        <w:gridCol w:w="4077"/>
        <w:gridCol w:w="1418"/>
        <w:gridCol w:w="4252"/>
      </w:tblGrid>
      <w:tr w:rsidR="00FF3AC5" w:rsidRPr="0006132B" w:rsidTr="00440223">
        <w:trPr>
          <w:trHeight w:val="2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06132B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ПРИНЯТО</w:t>
            </w:r>
          </w:p>
          <w:p w:rsidR="00FF3AC5" w:rsidRPr="0006132B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решением </w:t>
            </w:r>
            <w:r>
              <w:rPr>
                <w:rFonts w:eastAsia="SimSun"/>
                <w:sz w:val="28"/>
              </w:rPr>
              <w:t>МО</w:t>
            </w:r>
            <w:r w:rsidRPr="0006132B">
              <w:rPr>
                <w:rFonts w:eastAsia="SimSun"/>
                <w:sz w:val="28"/>
              </w:rPr>
              <w:t xml:space="preserve"> учителей </w:t>
            </w:r>
          </w:p>
          <w:p w:rsidR="00FF3AC5" w:rsidRPr="0006132B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гуманитарного цикла</w:t>
            </w:r>
          </w:p>
          <w:p w:rsidR="00FF3AC5" w:rsidRPr="0006132B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FF3AC5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_______ </w:t>
            </w:r>
            <w:r>
              <w:rPr>
                <w:rFonts w:eastAsia="SimSun"/>
                <w:sz w:val="28"/>
              </w:rPr>
              <w:t>_____</w:t>
            </w:r>
            <w:r w:rsidRPr="0006132B">
              <w:rPr>
                <w:rFonts w:eastAsia="SimSun"/>
                <w:sz w:val="28"/>
              </w:rPr>
              <w:t>/</w:t>
            </w:r>
            <w:r>
              <w:rPr>
                <w:rFonts w:eastAsia="SimSun"/>
                <w:sz w:val="28"/>
              </w:rPr>
              <w:t>О.А.Лаптева</w:t>
            </w:r>
            <w:r w:rsidRPr="0006132B">
              <w:rPr>
                <w:rFonts w:eastAsia="SimSun"/>
                <w:sz w:val="28"/>
              </w:rPr>
              <w:t>/</w:t>
            </w:r>
          </w:p>
          <w:p w:rsidR="00FF3AC5" w:rsidRPr="0006132B" w:rsidRDefault="00FF3AC5" w:rsidP="0044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3AC5" w:rsidRPr="0006132B" w:rsidRDefault="00FF3AC5" w:rsidP="0044022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06132B" w:rsidRDefault="00FF3AC5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СОГЛАСОВАНО</w:t>
            </w:r>
          </w:p>
          <w:p w:rsidR="00FF3AC5" w:rsidRDefault="00FF3AC5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 xml:space="preserve">Зам. директора по УВР </w:t>
            </w:r>
            <w:r>
              <w:rPr>
                <w:sz w:val="28"/>
                <w:szCs w:val="28"/>
              </w:rPr>
              <w:t>МКОУ СОШ № 16</w:t>
            </w:r>
          </w:p>
          <w:p w:rsidR="00FF3AC5" w:rsidRPr="0006132B" w:rsidRDefault="00FF3AC5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FF3AC5" w:rsidRDefault="00FF3AC5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  <w:r w:rsidRPr="0006132B"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</w:rPr>
              <w:t>Т.В.Таскаева</w:t>
            </w:r>
            <w:r w:rsidRPr="0006132B">
              <w:rPr>
                <w:sz w:val="28"/>
                <w:szCs w:val="28"/>
              </w:rPr>
              <w:t>/</w:t>
            </w:r>
          </w:p>
          <w:p w:rsidR="00FF3AC5" w:rsidRPr="0006132B" w:rsidRDefault="00FF3AC5" w:rsidP="00440223">
            <w:pPr>
              <w:rPr>
                <w:sz w:val="28"/>
                <w:szCs w:val="28"/>
              </w:rPr>
            </w:pPr>
          </w:p>
          <w:p w:rsidR="00FF3AC5" w:rsidRPr="0006132B" w:rsidRDefault="00FF3AC5" w:rsidP="0044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  <w:p w:rsidR="00FF3AC5" w:rsidRPr="0006132B" w:rsidRDefault="00FF3AC5" w:rsidP="00440223">
            <w:pPr>
              <w:rPr>
                <w:sz w:val="28"/>
                <w:szCs w:val="28"/>
              </w:rPr>
            </w:pPr>
          </w:p>
        </w:tc>
      </w:tr>
    </w:tbl>
    <w:p w:rsidR="00FF3AC5" w:rsidRDefault="00FF3AC5" w:rsidP="00FF3AC5"/>
    <w:p w:rsidR="00FF3AC5" w:rsidRDefault="00FF3AC5" w:rsidP="00FF3AC5"/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spacing w:line="360" w:lineRule="auto"/>
        <w:rPr>
          <w:sz w:val="32"/>
          <w:szCs w:val="32"/>
        </w:rPr>
      </w:pPr>
    </w:p>
    <w:p w:rsidR="00FF3AC5" w:rsidRPr="00344E28" w:rsidRDefault="00FF3AC5" w:rsidP="00FF3AC5">
      <w:pPr>
        <w:spacing w:line="360" w:lineRule="auto"/>
        <w:jc w:val="center"/>
        <w:rPr>
          <w:sz w:val="32"/>
          <w:szCs w:val="32"/>
        </w:rPr>
      </w:pPr>
      <w:r w:rsidRPr="00344E28">
        <w:rPr>
          <w:sz w:val="32"/>
          <w:szCs w:val="32"/>
        </w:rPr>
        <w:t xml:space="preserve">Рабочая программа </w:t>
      </w:r>
    </w:p>
    <w:p w:rsidR="00FF3AC5" w:rsidRDefault="00FF3AC5" w:rsidP="00FF3AC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учебно</w:t>
      </w:r>
      <w:r w:rsidR="00BD0D39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BD0D39">
        <w:rPr>
          <w:sz w:val="32"/>
          <w:szCs w:val="32"/>
        </w:rPr>
        <w:t>предмета</w:t>
      </w:r>
      <w:r w:rsidRPr="00344E28">
        <w:rPr>
          <w:sz w:val="32"/>
          <w:szCs w:val="32"/>
        </w:rPr>
        <w:t xml:space="preserve"> </w:t>
      </w:r>
      <w:r w:rsidR="00BD0D39">
        <w:rPr>
          <w:sz w:val="32"/>
          <w:szCs w:val="32"/>
        </w:rPr>
        <w:t>«Р</w:t>
      </w:r>
      <w:r>
        <w:rPr>
          <w:sz w:val="32"/>
          <w:szCs w:val="32"/>
        </w:rPr>
        <w:t>одной</w:t>
      </w:r>
      <w:r w:rsidRPr="00344E28">
        <w:rPr>
          <w:sz w:val="32"/>
          <w:szCs w:val="32"/>
        </w:rPr>
        <w:t xml:space="preserve"> язык</w:t>
      </w:r>
      <w:r w:rsidR="00BD0D39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</w:p>
    <w:p w:rsidR="00FF3AC5" w:rsidRDefault="00FF3AC5" w:rsidP="00FF3AC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среднего общего образования</w:t>
      </w: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Default="00FF3AC5" w:rsidP="00FF3AC5">
      <w:pPr>
        <w:spacing w:line="360" w:lineRule="auto"/>
        <w:jc w:val="center"/>
        <w:rPr>
          <w:sz w:val="32"/>
          <w:szCs w:val="32"/>
        </w:rPr>
      </w:pPr>
    </w:p>
    <w:p w:rsidR="00FF3AC5" w:rsidRDefault="00FF3AC5" w:rsidP="00FF3AC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Составители: группа учителей </w:t>
      </w:r>
    </w:p>
    <w:p w:rsidR="00FF3AC5" w:rsidRDefault="00FF3AC5" w:rsidP="00FF3AC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русского языка и литературы</w:t>
      </w: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right"/>
        <w:rPr>
          <w:sz w:val="32"/>
          <w:szCs w:val="32"/>
        </w:rPr>
      </w:pPr>
    </w:p>
    <w:p w:rsidR="00FF3AC5" w:rsidRDefault="00FF3AC5" w:rsidP="00FF3AC5">
      <w:pPr>
        <w:jc w:val="center"/>
        <w:rPr>
          <w:sz w:val="32"/>
          <w:szCs w:val="32"/>
        </w:rPr>
      </w:pPr>
    </w:p>
    <w:p w:rsidR="00FF3AC5" w:rsidRPr="000469E5" w:rsidRDefault="00FF3AC5" w:rsidP="00FF3AC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1 год</w:t>
      </w:r>
    </w:p>
    <w:p w:rsidR="00FF3AC5" w:rsidRDefault="00FF3AC5" w:rsidP="00E02873">
      <w:pPr>
        <w:jc w:val="center"/>
        <w:rPr>
          <w:b/>
          <w:color w:val="000000" w:themeColor="text1" w:themeShade="80"/>
        </w:rPr>
      </w:pPr>
    </w:p>
    <w:p w:rsidR="00FF3AC5" w:rsidRDefault="00FF3AC5" w:rsidP="00E02873">
      <w:pPr>
        <w:jc w:val="center"/>
        <w:rPr>
          <w:b/>
          <w:color w:val="000000" w:themeColor="text1" w:themeShade="80"/>
        </w:rPr>
      </w:pPr>
    </w:p>
    <w:p w:rsidR="00E02873" w:rsidRDefault="00E02873" w:rsidP="00E02873">
      <w:pPr>
        <w:pStyle w:val="a3"/>
        <w:numPr>
          <w:ilvl w:val="0"/>
          <w:numId w:val="8"/>
        </w:numPr>
        <w:jc w:val="center"/>
        <w:rPr>
          <w:b/>
          <w:color w:val="000000" w:themeColor="text1" w:themeShade="80"/>
        </w:rPr>
      </w:pPr>
      <w:r>
        <w:rPr>
          <w:b/>
          <w:color w:val="000000" w:themeColor="text1" w:themeShade="80"/>
        </w:rPr>
        <w:t>ПОЯСНИТЕЛЬНАЯ ЗАПИСКА</w:t>
      </w:r>
    </w:p>
    <w:p w:rsidR="00E02873" w:rsidRDefault="00E02873" w:rsidP="00E02873">
      <w:pPr>
        <w:spacing w:line="360" w:lineRule="auto"/>
        <w:ind w:firstLine="360"/>
        <w:jc w:val="both"/>
      </w:pPr>
      <w:r>
        <w:t>Рабочая программа по учебному предмету «Родной (русский) язык» является частью основной общеобразовательной программы (среднего) образования обучающихся МКОУ СОШ № 16 г. Болотного (Содержательный раздел 2.2)</w:t>
      </w:r>
    </w:p>
    <w:p w:rsidR="00E02873" w:rsidRDefault="00E02873" w:rsidP="00E02873">
      <w:pPr>
        <w:spacing w:line="360" w:lineRule="auto"/>
        <w:ind w:firstLine="360"/>
        <w:jc w:val="both"/>
      </w:pPr>
      <w:r>
        <w:t>Рабочая программа составлена на основе Федерального государственного стандарта (среднего образования), в соответствии с основной образовательной программой (среднего образования) МКОУ СОШ № 16 г. Болотного.</w:t>
      </w:r>
    </w:p>
    <w:p w:rsidR="00E02873" w:rsidRDefault="00E02873" w:rsidP="00E02873">
      <w:pPr>
        <w:spacing w:line="360" w:lineRule="auto"/>
        <w:ind w:firstLine="360"/>
        <w:jc w:val="both"/>
        <w:rPr>
          <w:b/>
        </w:rPr>
      </w:pPr>
      <w:r>
        <w:rPr>
          <w:b/>
        </w:rPr>
        <w:t>Общая характеристика курса:</w:t>
      </w:r>
    </w:p>
    <w:p w:rsidR="00381B46" w:rsidRPr="00381B46" w:rsidRDefault="00381B46" w:rsidP="00381B46">
      <w:pPr>
        <w:spacing w:line="360" w:lineRule="auto"/>
        <w:ind w:firstLine="360"/>
        <w:jc w:val="both"/>
        <w:rPr>
          <w:rStyle w:val="c0"/>
          <w:color w:val="000000"/>
        </w:rPr>
      </w:pPr>
      <w:r w:rsidRPr="00381B46">
        <w:rPr>
          <w:rStyle w:val="c0"/>
          <w:color w:val="000000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381B46" w:rsidRPr="00381B46" w:rsidRDefault="00381B46" w:rsidP="00381B46">
      <w:pPr>
        <w:spacing w:line="360" w:lineRule="auto"/>
        <w:ind w:firstLine="360"/>
        <w:jc w:val="both"/>
        <w:rPr>
          <w:rStyle w:val="c0"/>
          <w:color w:val="000000"/>
        </w:rPr>
      </w:pPr>
      <w:r w:rsidRPr="00381B46">
        <w:rPr>
          <w:rStyle w:val="c0"/>
          <w:color w:val="000000"/>
        </w:rPr>
        <w:t xml:space="preserve">Курс «Родной язык (русский)» направлен на удовлетворение потребности </w:t>
      </w:r>
      <w:proofErr w:type="gramStart"/>
      <w:r w:rsidRPr="00381B46">
        <w:rPr>
          <w:rStyle w:val="c0"/>
          <w:color w:val="000000"/>
        </w:rPr>
        <w:t>обучающихся</w:t>
      </w:r>
      <w:proofErr w:type="gramEnd"/>
      <w:r w:rsidRPr="00381B46">
        <w:rPr>
          <w:rStyle w:val="c0"/>
          <w:color w:val="000000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381B46">
        <w:rPr>
          <w:rStyle w:val="c0"/>
          <w:color w:val="000000"/>
        </w:rPr>
        <w:t>обучающихся</w:t>
      </w:r>
      <w:proofErr w:type="gramEnd"/>
      <w:r w:rsidRPr="00381B46">
        <w:rPr>
          <w:rStyle w:val="c0"/>
          <w:color w:val="000000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381B46" w:rsidRDefault="00381B46" w:rsidP="00381B46">
      <w:pPr>
        <w:spacing w:line="360" w:lineRule="auto"/>
        <w:ind w:firstLine="360"/>
        <w:jc w:val="both"/>
        <w:rPr>
          <w:b/>
        </w:rPr>
      </w:pPr>
      <w:r w:rsidRPr="00381B46">
        <w:rPr>
          <w:rStyle w:val="c0"/>
          <w:color w:val="000000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381B46">
        <w:rPr>
          <w:rStyle w:val="c0"/>
          <w:color w:val="000000"/>
        </w:rPr>
        <w:t>социокультурный</w:t>
      </w:r>
      <w:proofErr w:type="spellEnd"/>
      <w:r w:rsidRPr="00381B46">
        <w:rPr>
          <w:rStyle w:val="c0"/>
          <w:color w:val="000000"/>
        </w:rP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E02873" w:rsidRDefault="00381B46" w:rsidP="00E02873">
      <w:pPr>
        <w:spacing w:line="360" w:lineRule="auto"/>
        <w:ind w:firstLine="708"/>
        <w:jc w:val="both"/>
        <w:rPr>
          <w:b/>
        </w:rPr>
      </w:pPr>
      <w:r>
        <w:rPr>
          <w:b/>
        </w:rPr>
        <w:t>Цель изучения учебного курса:</w:t>
      </w:r>
    </w:p>
    <w:p w:rsidR="00381B46" w:rsidRPr="00381B46" w:rsidRDefault="00381B46" w:rsidP="00E02873">
      <w:pPr>
        <w:spacing w:line="360" w:lineRule="auto"/>
        <w:ind w:firstLine="708"/>
        <w:jc w:val="both"/>
      </w:pPr>
      <w:r w:rsidRPr="00381B46">
        <w:t xml:space="preserve">воспитание гражданина и патриота; формирование российской гражданской идентичности в поликультурном и </w:t>
      </w:r>
      <w:proofErr w:type="spellStart"/>
      <w:r w:rsidRPr="00381B46">
        <w:t>многоконфессиональном</w:t>
      </w:r>
      <w:proofErr w:type="spellEnd"/>
      <w:r w:rsidRPr="00381B46">
        <w:t xml:space="preserve"> обществе; развитие </w:t>
      </w:r>
      <w:r w:rsidRPr="00381B46">
        <w:lastRenderedPageBreak/>
        <w:t>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</w:t>
      </w:r>
    </w:p>
    <w:p w:rsidR="00E02873" w:rsidRDefault="00E02873" w:rsidP="00E02873">
      <w:pPr>
        <w:spacing w:line="360" w:lineRule="auto"/>
        <w:ind w:firstLine="708"/>
        <w:jc w:val="both"/>
        <w:rPr>
          <w:b/>
        </w:rPr>
      </w:pPr>
      <w:r>
        <w:rPr>
          <w:b/>
        </w:rPr>
        <w:t>Задачами изучения русского языка в основной школе являются:</w:t>
      </w:r>
    </w:p>
    <w:p w:rsidR="00381B46" w:rsidRPr="00381B46" w:rsidRDefault="00381B46" w:rsidP="00381B46">
      <w:pPr>
        <w:spacing w:line="360" w:lineRule="auto"/>
        <w:ind w:firstLine="708"/>
        <w:jc w:val="both"/>
      </w:pPr>
      <w:proofErr w:type="gramStart"/>
      <w:r w:rsidRPr="00381B46"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  <w:proofErr w:type="gramEnd"/>
    </w:p>
    <w:p w:rsidR="00381B46" w:rsidRPr="00381B46" w:rsidRDefault="00381B46" w:rsidP="00381B46">
      <w:pPr>
        <w:spacing w:line="360" w:lineRule="auto"/>
        <w:ind w:firstLine="708"/>
        <w:jc w:val="both"/>
      </w:pPr>
      <w:r w:rsidRPr="00381B46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81B46" w:rsidRPr="00381B46" w:rsidRDefault="00381B46" w:rsidP="00381B46">
      <w:pPr>
        <w:spacing w:line="360" w:lineRule="auto"/>
        <w:ind w:firstLine="708"/>
        <w:jc w:val="both"/>
      </w:pPr>
      <w:r w:rsidRPr="00381B46"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381B46" w:rsidRPr="00381B46" w:rsidRDefault="00381B46" w:rsidP="00381B46">
      <w:pPr>
        <w:spacing w:line="360" w:lineRule="auto"/>
        <w:ind w:firstLine="708"/>
        <w:jc w:val="both"/>
      </w:pPr>
      <w:r w:rsidRPr="00381B46"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81B46">
        <w:t>несплошной</w:t>
      </w:r>
      <w:proofErr w:type="spellEnd"/>
      <w:r w:rsidRPr="00381B46">
        <w:t xml:space="preserve"> текст, </w:t>
      </w:r>
      <w:proofErr w:type="spellStart"/>
      <w:r w:rsidRPr="00381B46">
        <w:t>инфографика</w:t>
      </w:r>
      <w:proofErr w:type="spellEnd"/>
      <w:r w:rsidRPr="00381B46">
        <w:t xml:space="preserve"> и др.);</w:t>
      </w:r>
    </w:p>
    <w:p w:rsidR="00E02873" w:rsidRDefault="00381B46" w:rsidP="00381B46">
      <w:pPr>
        <w:spacing w:line="360" w:lineRule="auto"/>
        <w:ind w:firstLine="708"/>
        <w:jc w:val="both"/>
      </w:pPr>
      <w:r w:rsidRPr="00381B46">
        <w:t>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приобретении знаний.</w:t>
      </w:r>
    </w:p>
    <w:p w:rsidR="00FF3AC5" w:rsidRDefault="00FF3AC5" w:rsidP="00381B46">
      <w:pPr>
        <w:spacing w:line="360" w:lineRule="auto"/>
        <w:ind w:firstLine="708"/>
        <w:jc w:val="both"/>
      </w:pPr>
    </w:p>
    <w:p w:rsidR="00FF3AC5" w:rsidRDefault="00FF3AC5" w:rsidP="00381B46">
      <w:pPr>
        <w:spacing w:line="360" w:lineRule="auto"/>
        <w:ind w:firstLine="708"/>
        <w:jc w:val="both"/>
      </w:pPr>
    </w:p>
    <w:p w:rsidR="00FF3AC5" w:rsidRDefault="00FF3AC5" w:rsidP="00381B46">
      <w:pPr>
        <w:spacing w:line="360" w:lineRule="auto"/>
        <w:ind w:firstLine="708"/>
        <w:jc w:val="both"/>
      </w:pPr>
    </w:p>
    <w:p w:rsidR="00FF3AC5" w:rsidRDefault="00FF3AC5" w:rsidP="00381B46">
      <w:pPr>
        <w:spacing w:line="360" w:lineRule="auto"/>
        <w:ind w:firstLine="708"/>
        <w:jc w:val="both"/>
      </w:pPr>
    </w:p>
    <w:p w:rsidR="00FF3AC5" w:rsidRDefault="00FF3AC5" w:rsidP="00381B46">
      <w:pPr>
        <w:spacing w:line="360" w:lineRule="auto"/>
        <w:ind w:firstLine="708"/>
        <w:jc w:val="both"/>
      </w:pPr>
    </w:p>
    <w:p w:rsidR="00FF3AC5" w:rsidRPr="00381B46" w:rsidRDefault="00FF3AC5" w:rsidP="00381B46">
      <w:pPr>
        <w:spacing w:line="360" w:lineRule="auto"/>
        <w:ind w:firstLine="708"/>
        <w:jc w:val="both"/>
      </w:pPr>
    </w:p>
    <w:p w:rsidR="00E02873" w:rsidRDefault="00E02873" w:rsidP="00E02873">
      <w:pPr>
        <w:jc w:val="center"/>
        <w:rPr>
          <w:b/>
        </w:rPr>
      </w:pPr>
      <w:r>
        <w:rPr>
          <w:b/>
        </w:rPr>
        <w:lastRenderedPageBreak/>
        <w:t>Воспитательный аспект изучения учебного предмета «Р</w:t>
      </w:r>
      <w:r w:rsidR="004B75FB">
        <w:rPr>
          <w:b/>
        </w:rPr>
        <w:t>одной</w:t>
      </w:r>
      <w:r>
        <w:rPr>
          <w:b/>
        </w:rPr>
        <w:t xml:space="preserve"> язык»</w:t>
      </w:r>
    </w:p>
    <w:p w:rsidR="00E02873" w:rsidRDefault="00E02873" w:rsidP="00E02873">
      <w:pPr>
        <w:jc w:val="center"/>
        <w:rPr>
          <w:b/>
        </w:rPr>
      </w:pPr>
    </w:p>
    <w:tbl>
      <w:tblPr>
        <w:tblStyle w:val="a6"/>
        <w:tblW w:w="10268" w:type="dxa"/>
        <w:tblInd w:w="-318" w:type="dxa"/>
        <w:tblLayout w:type="fixed"/>
        <w:tblLook w:val="04A0"/>
      </w:tblPr>
      <w:tblGrid>
        <w:gridCol w:w="1735"/>
        <w:gridCol w:w="8533"/>
      </w:tblGrid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center"/>
              <w:rPr>
                <w:b/>
              </w:rPr>
            </w:pPr>
            <w:r>
              <w:rPr>
                <w:b/>
              </w:rPr>
              <w:t>Раздел курса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 с учётом программы воспитания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Фонетика и графика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Орфография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воспитание на основе духовно-нравственной культуры народов России, формирование традиционных российских семейных ценностей;</w:t>
            </w:r>
            <w:proofErr w:type="gramEnd"/>
            <w:r>
              <w:t xml:space="preserve">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Орфоэпия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Лексика (лексикология) и фразеология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искусства), воспитание</w:t>
            </w:r>
            <w:proofErr w:type="gramEnd"/>
            <w: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Словообразование</w:t>
            </w:r>
          </w:p>
          <w:p w:rsidR="00E02873" w:rsidRDefault="00E02873">
            <w:pPr>
              <w:jc w:val="both"/>
            </w:pPr>
            <w:r>
              <w:t>(морфемика)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 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E02873" w:rsidTr="00E02873">
        <w:trPr>
          <w:trHeight w:val="14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73" w:rsidRDefault="00E02873">
            <w:pPr>
              <w:jc w:val="both"/>
            </w:pPr>
            <w:r>
              <w:t>Морфология</w:t>
            </w:r>
          </w:p>
          <w:p w:rsidR="00E02873" w:rsidRDefault="00E02873">
            <w:pPr>
              <w:jc w:val="both"/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искусств, воспитание на основе духовно-нравственной культуры народов России, формирование традиционных российских семейных ценностей</w:t>
            </w:r>
            <w:proofErr w:type="gramEnd"/>
            <w:r>
              <w:t>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любви к </w:t>
            </w:r>
            <w:r>
              <w:lastRenderedPageBreak/>
              <w:t xml:space="preserve">родному краю, Родине, своему народу, уважения к другим народам России </w:t>
            </w:r>
          </w:p>
        </w:tc>
      </w:tr>
      <w:tr w:rsidR="00E02873" w:rsidTr="00FF3AC5">
        <w:trPr>
          <w:trHeight w:val="41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lastRenderedPageBreak/>
              <w:t>Синтаксис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на основе духовно-нравственной культуры народов России, формирование традиционных российских семейных ценностей; </w:t>
            </w:r>
            <w:proofErr w:type="gramStart"/>
            <w:r>
              <w:t>воспитание честности, доброты, милосердия, справедливости, дружелюбия и взаимопомощи, уважения к старшим, к памяти предков, воспитание любви к родному краю, Родине, своему народу, уважения к другим народам России</w:t>
            </w:r>
            <w:proofErr w:type="gramEnd"/>
          </w:p>
        </w:tc>
      </w:tr>
      <w:tr w:rsidR="00E02873" w:rsidTr="00E02873">
        <w:trPr>
          <w:trHeight w:val="164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Пунктуация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  <w:proofErr w:type="gramEnd"/>
          </w:p>
        </w:tc>
      </w:tr>
      <w:tr w:rsidR="00E02873" w:rsidTr="00E02873">
        <w:trPr>
          <w:trHeight w:val="328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Стилистика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 воспитание</w:t>
            </w:r>
            <w:proofErr w:type="gramEnd"/>
            <w: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E02873" w:rsidTr="00E02873">
        <w:trPr>
          <w:trHeight w:val="330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r>
              <w:t>Культура речи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73" w:rsidRDefault="00E02873">
            <w:pPr>
              <w:jc w:val="both"/>
            </w:pPr>
            <w:proofErr w:type="gramStart"/>
            <w: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 воспитание</w:t>
            </w:r>
            <w:proofErr w:type="gramEnd"/>
            <w: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>
              <w:t xml:space="preserve"> ,</w:t>
            </w:r>
            <w:proofErr w:type="gramEnd"/>
            <w: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</w:tbl>
    <w:p w:rsidR="000313FE" w:rsidRDefault="000313FE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Default="00FF3AC5" w:rsidP="000313FE">
      <w:pPr>
        <w:jc w:val="both"/>
        <w:rPr>
          <w:color w:val="000000" w:themeColor="text1" w:themeShade="80"/>
        </w:rPr>
      </w:pPr>
    </w:p>
    <w:p w:rsidR="00FF3AC5" w:rsidRPr="005D101A" w:rsidRDefault="00FF3AC5" w:rsidP="000313FE">
      <w:pPr>
        <w:jc w:val="both"/>
        <w:rPr>
          <w:color w:val="000000" w:themeColor="text1" w:themeShade="80"/>
        </w:rPr>
      </w:pPr>
    </w:p>
    <w:p w:rsidR="000313FE" w:rsidRDefault="000313FE" w:rsidP="000313FE">
      <w:pPr>
        <w:ind w:firstLine="567"/>
        <w:jc w:val="right"/>
        <w:rPr>
          <w:i/>
          <w:color w:val="000000" w:themeColor="text1" w:themeShade="80"/>
        </w:rPr>
      </w:pPr>
    </w:p>
    <w:p w:rsidR="00E02873" w:rsidRDefault="00E02873" w:rsidP="00E02873">
      <w:pPr>
        <w:pStyle w:val="3"/>
        <w:numPr>
          <w:ilvl w:val="0"/>
          <w:numId w:val="8"/>
        </w:numPr>
        <w:tabs>
          <w:tab w:val="left" w:pos="1985"/>
        </w:tabs>
        <w:rPr>
          <w:color w:val="000000" w:themeColor="text1" w:themeShade="80"/>
          <w:sz w:val="24"/>
          <w:szCs w:val="24"/>
        </w:rPr>
      </w:pPr>
      <w:r w:rsidRPr="005D101A">
        <w:rPr>
          <w:color w:val="000000" w:themeColor="text1" w:themeShade="80"/>
          <w:sz w:val="24"/>
          <w:szCs w:val="24"/>
        </w:rPr>
        <w:lastRenderedPageBreak/>
        <w:t xml:space="preserve">Планируемые результаты освоения учебного предмета </w:t>
      </w:r>
      <w:r>
        <w:rPr>
          <w:color w:val="000000" w:themeColor="text1" w:themeShade="80"/>
          <w:sz w:val="24"/>
          <w:szCs w:val="24"/>
        </w:rPr>
        <w:t>«Родной язык»</w:t>
      </w:r>
    </w:p>
    <w:p w:rsidR="00E02873" w:rsidRPr="005D101A" w:rsidRDefault="00E02873" w:rsidP="00E02873">
      <w:pPr>
        <w:pStyle w:val="3"/>
        <w:tabs>
          <w:tab w:val="left" w:pos="1985"/>
        </w:tabs>
        <w:ind w:left="720"/>
        <w:rPr>
          <w:color w:val="000000" w:themeColor="text1" w:themeShade="80"/>
          <w:sz w:val="24"/>
          <w:szCs w:val="24"/>
        </w:rPr>
      </w:pPr>
    </w:p>
    <w:p w:rsidR="00E02873" w:rsidRPr="005D101A" w:rsidRDefault="00E02873" w:rsidP="000313FE">
      <w:pPr>
        <w:ind w:firstLine="567"/>
        <w:jc w:val="right"/>
        <w:rPr>
          <w:i/>
          <w:color w:val="000000" w:themeColor="text1" w:themeShade="8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754"/>
      </w:tblGrid>
      <w:tr w:rsidR="000313FE" w:rsidRPr="005D101A" w:rsidTr="00A96254">
        <w:trPr>
          <w:trHeight w:val="455"/>
        </w:trPr>
        <w:tc>
          <w:tcPr>
            <w:tcW w:w="10314" w:type="dxa"/>
            <w:gridSpan w:val="2"/>
          </w:tcPr>
          <w:p w:rsidR="000313FE" w:rsidRPr="005D101A" w:rsidRDefault="000313FE" w:rsidP="00A96254">
            <w:pPr>
              <w:jc w:val="center"/>
              <w:rPr>
                <w:b/>
                <w:color w:val="000000" w:themeColor="text1" w:themeShade="80"/>
              </w:rPr>
            </w:pPr>
            <w:r>
              <w:rPr>
                <w:b/>
                <w:color w:val="000000" w:themeColor="text1" w:themeShade="80"/>
              </w:rPr>
              <w:t xml:space="preserve">11 </w:t>
            </w:r>
            <w:r w:rsidRPr="005D101A">
              <w:rPr>
                <w:b/>
                <w:color w:val="000000" w:themeColor="text1" w:themeShade="80"/>
              </w:rPr>
              <w:t>класс</w:t>
            </w:r>
          </w:p>
        </w:tc>
      </w:tr>
      <w:tr w:rsidR="000313FE" w:rsidRPr="005D101A" w:rsidTr="00A96254">
        <w:tc>
          <w:tcPr>
            <w:tcW w:w="1560" w:type="dxa"/>
          </w:tcPr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  <w:r w:rsidRPr="005D101A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освоения выпускниками основной школы программы по русскому (родному) языку являются: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0313FE" w:rsidRPr="00EB49E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3) достаточный объем словарного запаса и усвоенных грамматических сре</w:t>
            </w:r>
            <w:proofErr w:type="gramStart"/>
            <w:r w:rsidRPr="00610E0E">
              <w:rPr>
                <w:szCs w:val="18"/>
              </w:rPr>
              <w:t>дств дл</w:t>
            </w:r>
            <w:proofErr w:type="gramEnd"/>
            <w:r w:rsidRPr="00610E0E">
              <w:rPr>
                <w:szCs w:val="18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</w:p>
        </w:tc>
      </w:tr>
      <w:tr w:rsidR="000313FE" w:rsidRPr="005D101A" w:rsidTr="00A96254">
        <w:tc>
          <w:tcPr>
            <w:tcW w:w="1560" w:type="dxa"/>
          </w:tcPr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  <w:r w:rsidRPr="005D101A">
              <w:rPr>
                <w:color w:val="000000" w:themeColor="text1" w:themeShade="80"/>
              </w:rPr>
              <w:t>Метапредметные результаты</w:t>
            </w:r>
          </w:p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освоения выпускниками основной школы программы по русскому языку являются: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1) владение всеми видами речевой деятельности: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proofErr w:type="spellStart"/>
            <w:r w:rsidRPr="00610E0E">
              <w:rPr>
                <w:szCs w:val="18"/>
              </w:rPr>
              <w:t>Аудирование</w:t>
            </w:r>
            <w:proofErr w:type="spellEnd"/>
            <w:r w:rsidRPr="00610E0E">
              <w:rPr>
                <w:szCs w:val="18"/>
              </w:rPr>
              <w:t xml:space="preserve"> и чтение: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свободно пользоваться словарями различных типов, справочной литературой, в том числе и на электронных носителях;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говорение и письмо: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 xml:space="preserve">• способность свободно, правильно излагать свои мысли в устной и </w:t>
            </w:r>
            <w:r w:rsidRPr="00610E0E">
              <w:rPr>
                <w:szCs w:val="18"/>
              </w:rPr>
              <w:lastRenderedPageBreak/>
              <w:t xml:space="preserve">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610E0E">
              <w:rPr>
                <w:szCs w:val="18"/>
              </w:rPr>
              <w:t>прочитанному</w:t>
            </w:r>
            <w:proofErr w:type="gramEnd"/>
            <w:r w:rsidRPr="00610E0E">
              <w:rPr>
                <w:szCs w:val="18"/>
              </w:rPr>
              <w:t>, услышанному, увиденному;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proofErr w:type="gramStart"/>
            <w:r w:rsidRPr="00610E0E">
              <w:rPr>
                <w:szCs w:val="18"/>
              </w:rPr>
      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  <w:proofErr w:type="gramEnd"/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EB49EE" w:rsidRPr="00610E0E" w:rsidRDefault="00EB49EE" w:rsidP="00EB49EE">
            <w:pPr>
              <w:ind w:firstLine="709"/>
              <w:jc w:val="both"/>
              <w:rPr>
                <w:szCs w:val="18"/>
              </w:rPr>
            </w:pPr>
            <w:r w:rsidRPr="00610E0E">
              <w:rPr>
                <w:szCs w:val="18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610E0E">
              <w:rPr>
                <w:szCs w:val="18"/>
              </w:rPr>
              <w:t>межпредметном</w:t>
            </w:r>
            <w:proofErr w:type="spellEnd"/>
            <w:r w:rsidRPr="00610E0E">
              <w:rPr>
                <w:szCs w:val="18"/>
              </w:rPr>
              <w:t xml:space="preserve"> уровне (на уроках иностранного языка, литературы и др.);</w:t>
            </w:r>
          </w:p>
          <w:p w:rsidR="000313FE" w:rsidRPr="005D101A" w:rsidRDefault="00EB49EE" w:rsidP="00EB49EE">
            <w:pPr>
              <w:widowControl w:val="0"/>
              <w:tabs>
                <w:tab w:val="left" w:pos="993"/>
              </w:tabs>
              <w:jc w:val="both"/>
            </w:pPr>
            <w:r>
              <w:rPr>
                <w:szCs w:val="18"/>
              </w:rPr>
              <w:t xml:space="preserve">         </w:t>
            </w:r>
            <w:r w:rsidRPr="00EB49EE">
              <w:rPr>
                <w:szCs w:val="18"/>
              </w:rPr>
              <w:t xml:space="preserve">3) </w:t>
            </w:r>
            <w:proofErr w:type="spellStart"/>
            <w:r w:rsidRPr="00EB49EE">
              <w:rPr>
                <w:szCs w:val="18"/>
              </w:rPr>
              <w:t>коммуникативно</w:t>
            </w:r>
            <w:proofErr w:type="spellEnd"/>
            <w:r w:rsidRPr="00EB49EE">
              <w:rPr>
                <w:szCs w:val="18"/>
              </w:rPr>
      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</w:tr>
      <w:tr w:rsidR="000313FE" w:rsidRPr="005D101A" w:rsidTr="00A96254">
        <w:tc>
          <w:tcPr>
            <w:tcW w:w="1560" w:type="dxa"/>
          </w:tcPr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  <w:r w:rsidRPr="005D101A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0313FE" w:rsidRPr="005D101A" w:rsidRDefault="000313FE" w:rsidP="00A96254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EB49EE" w:rsidRPr="00610E0E" w:rsidRDefault="00EB49EE" w:rsidP="00EB49EE">
            <w:pPr>
              <w:autoSpaceDE w:val="0"/>
              <w:autoSpaceDN w:val="0"/>
              <w:adjustRightInd w:val="0"/>
              <w:ind w:firstLine="680"/>
              <w:jc w:val="both"/>
              <w:textAlignment w:val="center"/>
            </w:pPr>
            <w:r w:rsidRPr="00610E0E">
              <w:t>изучения предметной области «Родной язык и родная литература» включают предметные результаты учебных предметов «Родной язык», «Родная литература» (базовый и углубленный уровень)- требования к предметным результатам освоения базового курса родного языка и родной литературы должны отражать: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сформированность понятий о нормах родного языка и применение знаний о них в речевой практике;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владение видами речевой деятельности на родном языке (</w:t>
            </w:r>
            <w:proofErr w:type="spellStart"/>
            <w:r w:rsidRPr="00610E0E">
              <w:t>аудирование</w:t>
            </w:r>
            <w:proofErr w:type="spellEnd"/>
            <w:r w:rsidRPr="00610E0E">
      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сформированность навыков свободного использования коммуникативно-эстетических возможностей родного языка;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сформированность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 xml:space="preserve"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</w:t>
            </w:r>
            <w:r w:rsidRPr="00610E0E">
              <w:lastRenderedPageBreak/>
              <w:t>также многоаспектного анализа текста на родном языке;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610E0E">
              <w:t>дств дл</w:t>
            </w:r>
            <w:proofErr w:type="gramEnd"/>
            <w:r w:rsidRPr="00610E0E">
              <w:t>я свободного выражения мыслей и чувств на родном языке адекватно ситуации и стилю общения;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сформированность ответственности за языковую культуру, как общечеловеческую ценность; создание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многоаспектного диалога;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>сформированность понимания родной литературы, как одной из основных национально-культурных ценностей народа, как особого способа познания жизни;</w:t>
            </w:r>
          </w:p>
          <w:p w:rsidR="00EB49EE" w:rsidRPr="00610E0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0313FE" w:rsidRPr="00EB49EE" w:rsidRDefault="00EB49EE" w:rsidP="00EB49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textAlignment w:val="center"/>
            </w:pPr>
            <w:r w:rsidRPr="00610E0E">
              <w:t xml:space="preserve"> сформированность навыков понимания литературных художественных произведений, отражающих разные этнокультурные традиции.</w:t>
            </w:r>
          </w:p>
        </w:tc>
      </w:tr>
    </w:tbl>
    <w:p w:rsidR="00AD3C9F" w:rsidRDefault="00AD3C9F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Default="00EB49EE"/>
    <w:p w:rsidR="00EB49EE" w:rsidRPr="005D101A" w:rsidRDefault="00EB49EE" w:rsidP="00E02873">
      <w:pPr>
        <w:pStyle w:val="3"/>
        <w:numPr>
          <w:ilvl w:val="0"/>
          <w:numId w:val="8"/>
        </w:numPr>
        <w:jc w:val="center"/>
        <w:rPr>
          <w:rStyle w:val="dash0410005f0431005f0437005f0430005f0446005f0020005f0441005f043f005f0438005f0441005f043a005f0430005f005fchar1char1"/>
        </w:rPr>
      </w:pPr>
      <w:r w:rsidRPr="005D101A">
        <w:rPr>
          <w:rStyle w:val="dash0410005f0431005f0437005f0430005f0446005f0020005f0441005f043f005f0438005f0441005f043a005f0430005f005fchar1char1"/>
        </w:rPr>
        <w:lastRenderedPageBreak/>
        <w:t>Содержание учебного предмета</w:t>
      </w:r>
      <w:r>
        <w:rPr>
          <w:rStyle w:val="dash0410005f0431005f0437005f0430005f0446005f0020005f0441005f043f005f0438005f0441005f043a005f0430005f005fchar1char1"/>
        </w:rPr>
        <w:t xml:space="preserve"> </w:t>
      </w:r>
      <w:r>
        <w:rPr>
          <w:color w:val="000000" w:themeColor="text1" w:themeShade="80"/>
          <w:sz w:val="24"/>
          <w:szCs w:val="24"/>
        </w:rPr>
        <w:t>«Родной язык»</w:t>
      </w:r>
    </w:p>
    <w:p w:rsidR="00EB49EE" w:rsidRDefault="00EB49EE"/>
    <w:p w:rsidR="00EB49EE" w:rsidRPr="00EB49EE" w:rsidRDefault="00EB49EE" w:rsidP="00EB49EE">
      <w:pPr>
        <w:shd w:val="clear" w:color="auto" w:fill="FFFFFF"/>
        <w:jc w:val="both"/>
        <w:rPr>
          <w:color w:val="000000"/>
        </w:rPr>
      </w:pPr>
      <w:r w:rsidRPr="00EB49EE">
        <w:rPr>
          <w:bCs/>
          <w:color w:val="000000"/>
        </w:rPr>
        <w:t>Язык и культура</w:t>
      </w:r>
      <w:r w:rsidRPr="00EB49EE">
        <w:rPr>
          <w:color w:val="000000"/>
        </w:rPr>
        <w:t>. (10ч)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 xml:space="preserve">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</w:t>
      </w:r>
      <w:proofErr w:type="spellStart"/>
      <w:r w:rsidRPr="00EB49EE">
        <w:rPr>
          <w:color w:val="000000"/>
        </w:rPr>
        <w:t>жизни</w:t>
      </w:r>
      <w:proofErr w:type="gramStart"/>
      <w:r w:rsidRPr="00EB49EE">
        <w:rPr>
          <w:color w:val="000000"/>
        </w:rPr>
        <w:t>.Р</w:t>
      </w:r>
      <w:proofErr w:type="gramEnd"/>
      <w:r w:rsidRPr="00EB49EE">
        <w:rPr>
          <w:color w:val="000000"/>
        </w:rPr>
        <w:t>одной</w:t>
      </w:r>
      <w:proofErr w:type="spellEnd"/>
      <w:r w:rsidRPr="00EB49EE">
        <w:rPr>
          <w:color w:val="000000"/>
        </w:rPr>
        <w:t xml:space="preserve"> (русский) язык и разновидности его употребления..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 Стиль. Разговорный язык и литературный язык. Их взаимосвязь и различие. </w:t>
      </w:r>
      <w:proofErr w:type="gramStart"/>
      <w:r w:rsidRPr="00EB49EE">
        <w:rPr>
          <w:color w:val="000000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EB49EE">
        <w:rPr>
          <w:color w:val="000000"/>
        </w:rPr>
        <w:t>полудиалект</w:t>
      </w:r>
      <w:proofErr w:type="spellEnd"/>
      <w:r w:rsidRPr="00EB49EE">
        <w:rPr>
          <w:color w:val="000000"/>
        </w:rPr>
        <w:t>», просторечие, «общий» разговорный язык.</w:t>
      </w:r>
      <w:proofErr w:type="gramEnd"/>
      <w:r w:rsidRPr="00EB49EE">
        <w:rPr>
          <w:color w:val="000000"/>
        </w:rPr>
        <w:t xml:space="preserve"> Диалектная основа языкового своеобразия региона. Черты </w:t>
      </w:r>
      <w:proofErr w:type="spellStart"/>
      <w:r w:rsidRPr="00EB49EE">
        <w:rPr>
          <w:color w:val="000000"/>
        </w:rPr>
        <w:t>южноуральских</w:t>
      </w:r>
      <w:proofErr w:type="spellEnd"/>
      <w:r w:rsidRPr="00EB49EE">
        <w:rPr>
          <w:color w:val="000000"/>
        </w:rPr>
        <w:t xml:space="preserve">  говоров. Понятие о </w:t>
      </w:r>
      <w:proofErr w:type="spellStart"/>
      <w:r w:rsidRPr="00EB49EE">
        <w:rPr>
          <w:color w:val="000000"/>
        </w:rPr>
        <w:t>лингворегионализмах</w:t>
      </w:r>
      <w:proofErr w:type="spellEnd"/>
      <w:r w:rsidRPr="00EB49EE">
        <w:rPr>
          <w:color w:val="000000"/>
        </w:rPr>
        <w:t xml:space="preserve">. Понятие о </w:t>
      </w:r>
      <w:proofErr w:type="spellStart"/>
      <w:r w:rsidRPr="00EB49EE">
        <w:rPr>
          <w:color w:val="000000"/>
        </w:rPr>
        <w:t>социолекте</w:t>
      </w:r>
      <w:proofErr w:type="spellEnd"/>
      <w:proofErr w:type="gramStart"/>
      <w:r w:rsidRPr="00EB49EE">
        <w:rPr>
          <w:color w:val="000000"/>
        </w:rPr>
        <w:t xml:space="preserve">.. </w:t>
      </w:r>
      <w:proofErr w:type="gramEnd"/>
      <w:r w:rsidRPr="00EB49EE">
        <w:rPr>
          <w:color w:val="000000"/>
        </w:rPr>
        <w:t>Работа с публицистическими текстами о языке. Лингвистический анализ публицистических и художественных текстов (в том числе писателей Южного Урала). Фиксация и анализ разговорной речи.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bCs/>
          <w:color w:val="000000"/>
        </w:rPr>
        <w:t xml:space="preserve"> Культура речи</w:t>
      </w:r>
      <w:r w:rsidRPr="00EB49EE">
        <w:rPr>
          <w:color w:val="000000"/>
        </w:rPr>
        <w:t xml:space="preserve">. (10ч) 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 xml:space="preserve">Родной (русский) язык и культура речи. Современная концепция культуры речи. Коммуникативные качества речи. Языковой паспорт </w:t>
      </w:r>
      <w:proofErr w:type="gramStart"/>
      <w:r w:rsidRPr="00EB49EE">
        <w:rPr>
          <w:color w:val="000000"/>
        </w:rPr>
        <w:t>говорящего</w:t>
      </w:r>
      <w:proofErr w:type="gramEnd"/>
      <w:r w:rsidRPr="00EB49EE">
        <w:rPr>
          <w:color w:val="000000"/>
        </w:rPr>
        <w:t xml:space="preserve">. </w:t>
      </w:r>
      <w:r w:rsidRPr="00EB49EE">
        <w:t xml:space="preserve">Коммуникативные качества речи: правильность, точность, последовательность, чистота, выразительность, богатство (разнообразие) </w:t>
      </w:r>
    </w:p>
    <w:p w:rsidR="00EB49EE" w:rsidRPr="00EB49EE" w:rsidRDefault="00EB49EE" w:rsidP="00EB49EE">
      <w:pPr>
        <w:pStyle w:val="a5"/>
        <w:ind w:firstLine="708"/>
        <w:rPr>
          <w:sz w:val="24"/>
          <w:szCs w:val="24"/>
          <w:lang w:val="ru-RU" w:eastAsia="ru-RU"/>
        </w:rPr>
      </w:pPr>
      <w:r w:rsidRPr="00EB49EE">
        <w:rPr>
          <w:sz w:val="24"/>
          <w:szCs w:val="24"/>
          <w:lang w:val="ru-RU" w:eastAsia="ru-RU"/>
        </w:rPr>
        <w:t>Практикум по культуре речи (упражнения, задания). Составление языкового паспорта говорящего.</w:t>
      </w:r>
    </w:p>
    <w:p w:rsidR="00EB49EE" w:rsidRPr="00EB49EE" w:rsidRDefault="00EB49EE" w:rsidP="00EB49EE">
      <w:pPr>
        <w:pStyle w:val="a5"/>
        <w:rPr>
          <w:sz w:val="24"/>
          <w:szCs w:val="24"/>
          <w:lang w:val="ru-RU" w:eastAsia="ru-RU"/>
        </w:rPr>
      </w:pPr>
      <w:r w:rsidRPr="00EB49EE">
        <w:rPr>
          <w:sz w:val="24"/>
          <w:szCs w:val="24"/>
          <w:lang w:val="ru-RU" w:eastAsia="ru-RU"/>
        </w:rPr>
        <w:t xml:space="preserve">Защита  творческой работы </w:t>
      </w:r>
      <w:proofErr w:type="gramStart"/>
      <w:r w:rsidRPr="00EB49EE">
        <w:rPr>
          <w:sz w:val="24"/>
          <w:szCs w:val="24"/>
          <w:lang w:val="ru-RU" w:eastAsia="ru-RU"/>
        </w:rPr>
        <w:t xml:space="preserve">( </w:t>
      </w:r>
      <w:proofErr w:type="gramEnd"/>
      <w:r w:rsidRPr="00EB49EE">
        <w:rPr>
          <w:sz w:val="24"/>
          <w:szCs w:val="24"/>
          <w:lang w:val="ru-RU" w:eastAsia="ru-RU"/>
        </w:rPr>
        <w:t>Публичное выступление)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bCs/>
          <w:color w:val="000000"/>
        </w:rPr>
      </w:pPr>
      <w:r w:rsidRPr="00EB49EE">
        <w:rPr>
          <w:bCs/>
          <w:color w:val="000000"/>
        </w:rPr>
        <w:t>Речь. Речевая деятельность. Текст. (12ч)</w:t>
      </w:r>
    </w:p>
    <w:p w:rsidR="00EB49EE" w:rsidRPr="00EB49EE" w:rsidRDefault="00EB49EE" w:rsidP="00EB49EE">
      <w:pPr>
        <w:shd w:val="clear" w:color="auto" w:fill="FFFFFF"/>
        <w:jc w:val="both"/>
        <w:rPr>
          <w:color w:val="000000"/>
        </w:rPr>
      </w:pPr>
      <w:r w:rsidRPr="00EB49EE">
        <w:rPr>
          <w:color w:val="000000"/>
        </w:rPr>
        <w:t xml:space="preserve">Теоретическая часть. Текст как явление употребления языка. Признаки текста. Определение текста. Способы связи частей текста. </w:t>
      </w:r>
      <w:proofErr w:type="spellStart"/>
      <w:r w:rsidRPr="00EB49EE">
        <w:rPr>
          <w:color w:val="000000"/>
        </w:rPr>
        <w:t>Межтекстовые</w:t>
      </w:r>
      <w:proofErr w:type="spellEnd"/>
      <w:r w:rsidRPr="00EB49EE">
        <w:rPr>
          <w:color w:val="000000"/>
        </w:rPr>
        <w:t xml:space="preserve"> связи.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</w:t>
      </w:r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EB49EE">
        <w:rPr>
          <w:color w:val="000000"/>
        </w:rPr>
        <w:t>Автология</w:t>
      </w:r>
      <w:proofErr w:type="spellEnd"/>
      <w:r w:rsidRPr="00EB49EE">
        <w:rPr>
          <w:color w:val="000000"/>
        </w:rPr>
        <w:t xml:space="preserve"> и </w:t>
      </w:r>
      <w:proofErr w:type="spellStart"/>
      <w:r w:rsidRPr="00EB49EE">
        <w:rPr>
          <w:color w:val="000000"/>
        </w:rPr>
        <w:t>металогия</w:t>
      </w:r>
      <w:proofErr w:type="spellEnd"/>
      <w:r w:rsidRPr="00EB49EE">
        <w:rPr>
          <w:color w:val="000000"/>
        </w:rPr>
        <w:t xml:space="preserve">. Тропы: метафора, метонимия, ирония, гипербола, олицетворение, синекдоха, литота. </w:t>
      </w:r>
      <w:proofErr w:type="gramStart"/>
      <w:r w:rsidRPr="00EB49EE">
        <w:rPr>
          <w:color w:val="000000"/>
        </w:rPr>
        <w:t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  <w:proofErr w:type="gramEnd"/>
    </w:p>
    <w:p w:rsidR="00EB49EE" w:rsidRPr="00EB49EE" w:rsidRDefault="00EB49EE" w:rsidP="00EB49EE">
      <w:pPr>
        <w:shd w:val="clear" w:color="auto" w:fill="FFFFFF"/>
        <w:ind w:firstLine="708"/>
        <w:jc w:val="both"/>
        <w:rPr>
          <w:color w:val="000000"/>
        </w:rPr>
      </w:pPr>
      <w:r w:rsidRPr="00EB49EE">
        <w:rPr>
          <w:color w:val="000000"/>
        </w:rPr>
        <w:t>Практическая часть. Лингвостилистический анализ публицистических и художественных текстов (в том числе писателей Сибири).</w:t>
      </w:r>
    </w:p>
    <w:p w:rsidR="00EB49EE" w:rsidRPr="00EB49EE" w:rsidRDefault="00EB49EE" w:rsidP="00EB49EE">
      <w:pPr>
        <w:shd w:val="clear" w:color="auto" w:fill="FFFFFF"/>
        <w:jc w:val="both"/>
        <w:rPr>
          <w:color w:val="000000"/>
        </w:rPr>
      </w:pPr>
      <w:r w:rsidRPr="00EB49EE">
        <w:rPr>
          <w:color w:val="000000"/>
        </w:rPr>
        <w:t xml:space="preserve"> </w:t>
      </w:r>
      <w:r w:rsidRPr="00EB49EE">
        <w:rPr>
          <w:bCs/>
          <w:color w:val="000000"/>
        </w:rPr>
        <w:t>Обобщение</w:t>
      </w:r>
      <w:proofErr w:type="gramStart"/>
      <w:r w:rsidRPr="00EB49EE">
        <w:rPr>
          <w:bCs/>
          <w:color w:val="000000"/>
        </w:rPr>
        <w:t xml:space="preserve"> .</w:t>
      </w:r>
      <w:proofErr w:type="gramEnd"/>
      <w:r w:rsidRPr="00EB49EE">
        <w:rPr>
          <w:bCs/>
          <w:color w:val="000000"/>
        </w:rPr>
        <w:t xml:space="preserve"> Повторение. (2ч)</w:t>
      </w:r>
    </w:p>
    <w:p w:rsidR="00EB49EE" w:rsidRPr="00EB49EE" w:rsidRDefault="00EB49EE" w:rsidP="00EB49EE">
      <w:pPr>
        <w:shd w:val="clear" w:color="auto" w:fill="FFFFFF"/>
        <w:jc w:val="both"/>
        <w:rPr>
          <w:color w:val="000000"/>
        </w:rPr>
      </w:pPr>
      <w:r w:rsidRPr="00EB49EE">
        <w:rPr>
          <w:color w:val="000000"/>
        </w:rPr>
        <w:t>Итоговое занятие. Практическая часть. Лингвостилистический анализ художественных прозаических и стихотворных текстов. Презентация работ.</w:t>
      </w:r>
    </w:p>
    <w:p w:rsidR="00EB49EE" w:rsidRDefault="00EB49EE" w:rsidP="00EB49EE">
      <w:pPr>
        <w:shd w:val="clear" w:color="auto" w:fill="FFFFFF"/>
        <w:jc w:val="both"/>
        <w:rPr>
          <w:color w:val="000000"/>
        </w:rPr>
      </w:pPr>
    </w:p>
    <w:p w:rsidR="00EB49EE" w:rsidRDefault="00EB49EE"/>
    <w:p w:rsidR="00EB49EE" w:rsidRDefault="00EB49EE"/>
    <w:p w:rsidR="00EB49EE" w:rsidRPr="005D101A" w:rsidRDefault="00EB49EE" w:rsidP="00E02873">
      <w:pPr>
        <w:pStyle w:val="3"/>
        <w:numPr>
          <w:ilvl w:val="0"/>
          <w:numId w:val="8"/>
        </w:numPr>
        <w:jc w:val="center"/>
        <w:rPr>
          <w:rStyle w:val="dash0410005f0431005f0437005f0430005f0446005f0020005f0441005f043f005f0438005f0441005f043a005f0430005f005fchar1char1"/>
        </w:rPr>
      </w:pPr>
      <w:r w:rsidRPr="005D101A">
        <w:rPr>
          <w:rStyle w:val="dash0410005f0431005f0437005f0430005f0446005f0020005f0441005f043f005f0438005f0441005f043a005f0430005f005fchar1char1"/>
        </w:rPr>
        <w:lastRenderedPageBreak/>
        <w:t xml:space="preserve">Тематическое планирование курса </w:t>
      </w:r>
      <w:r>
        <w:rPr>
          <w:color w:val="000000" w:themeColor="text1" w:themeShade="80"/>
          <w:sz w:val="24"/>
          <w:szCs w:val="24"/>
        </w:rPr>
        <w:t>«Родной язык»</w:t>
      </w:r>
    </w:p>
    <w:p w:rsidR="00EB49EE" w:rsidRPr="005D101A" w:rsidRDefault="00EB49EE" w:rsidP="00EB49EE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 w:rsidRPr="005D101A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</w:t>
      </w:r>
    </w:p>
    <w:p w:rsidR="00EB49EE" w:rsidRPr="005D101A" w:rsidRDefault="00EB49EE" w:rsidP="00EB49EE">
      <w:pPr>
        <w:jc w:val="both"/>
        <w:rPr>
          <w:color w:val="000000" w:themeColor="text1" w:themeShade="80"/>
        </w:rPr>
      </w:pPr>
    </w:p>
    <w:p w:rsidR="00EB49EE" w:rsidRPr="005D101A" w:rsidRDefault="00EB49EE" w:rsidP="00EB49EE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11</w:t>
      </w:r>
      <w:r w:rsidRPr="005D101A">
        <w:rPr>
          <w:rStyle w:val="dash0410005f0431005f0437005f0430005f0446005f0020005f0441005f043f005f0438005f0441005f043a005f0430005f005fchar1char1"/>
        </w:rPr>
        <w:t xml:space="preserve"> класс</w:t>
      </w:r>
    </w:p>
    <w:p w:rsidR="00EB49EE" w:rsidRPr="005D101A" w:rsidRDefault="00EB49EE" w:rsidP="00EB49EE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851"/>
        <w:gridCol w:w="7797"/>
        <w:gridCol w:w="1275"/>
      </w:tblGrid>
      <w:tr w:rsidR="00EB49EE" w:rsidRPr="005D101A" w:rsidTr="00A96254">
        <w:tc>
          <w:tcPr>
            <w:tcW w:w="851" w:type="dxa"/>
          </w:tcPr>
          <w:p w:rsidR="00EB49EE" w:rsidRPr="005D101A" w:rsidRDefault="00EB49EE" w:rsidP="00A96254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5D101A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EB49EE" w:rsidRPr="005D101A" w:rsidRDefault="00EB49EE" w:rsidP="00A96254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5D101A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7797" w:type="dxa"/>
          </w:tcPr>
          <w:p w:rsidR="00EB49EE" w:rsidRPr="005D101A" w:rsidRDefault="00EB49EE" w:rsidP="00A96254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5D101A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275" w:type="dxa"/>
          </w:tcPr>
          <w:p w:rsidR="00EB49EE" w:rsidRPr="005D101A" w:rsidRDefault="00EB49EE" w:rsidP="00A96254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5D101A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Русский язык – национальный язык русского народа. Русский язык в жизни общества и государства.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Русский язык – язык русской художественной литературы. История русского литературного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</w:pPr>
            <w:r>
              <w:rPr>
                <w:color w:val="000000"/>
              </w:rPr>
              <w:t>РР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Творческий проект. 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Лексические заимствования. Причины заимствований. Пополнение словарного состава русского языка новой лексикой.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РР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Проект. Роль и уместность заимствований в современном русском языке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Национально-культурная специфика русской фразеологии.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Русский язык как развивающееся явление</w:t>
            </w:r>
            <w:proofErr w:type="gramStart"/>
            <w:r>
              <w:rPr>
                <w:color w:val="000000"/>
              </w:rPr>
              <w:t xml:space="preserve">.. </w:t>
            </w:r>
            <w:proofErr w:type="gramEnd"/>
            <w:r>
              <w:rPr>
                <w:color w:val="000000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 Внешние и внутренние факторы языковых изменений.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Группы лексических единиц по степени устарелости. Исконно русская лексика. Речевой этикет.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Русский язык как зеркало национальной культуры и истории народа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РР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Проект. Понимаем ли мы язык Пушкина?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Орфоэпия русского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Орфоэпия русского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Лексика русского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Лексика русского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Грамматические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морфологические) нормы.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Аналитическая работа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русскому языку. Грамматические (синтаксические) нормы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Речевой этикет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Правила речевого этикета: нормы и традиции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Контрольная работа. Нормы литературного языка.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Анализ контрольной работы.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Язык и речь. Виды речевой деятельности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логичность речи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Текст как единица языка и речи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Текст и его основные признаки. Строение текста. Средства связи предложений в тексте.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РР. Работа над проектом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Подготовка сборника «бывальщин», альманаха рассказов, сборника стилизаций, разработка личной странички для школьного портала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РР. Защита проекта. Сборник «</w:t>
            </w:r>
            <w:proofErr w:type="gramStart"/>
            <w:r>
              <w:rPr>
                <w:color w:val="000000"/>
              </w:rPr>
              <w:t>бывальщин</w:t>
            </w:r>
            <w:proofErr w:type="gramEnd"/>
            <w:r>
              <w:rPr>
                <w:color w:val="000000"/>
              </w:rPr>
              <w:t>», альманах рассказов, сборник стилизаций, личная страничка для школьного портала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Типы речи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Функциональные разновидности языка. Разговорная </w:t>
            </w:r>
            <w:proofErr w:type="spellStart"/>
            <w:r>
              <w:rPr>
                <w:color w:val="000000"/>
              </w:rPr>
              <w:t>речь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зык</w:t>
            </w:r>
            <w:proofErr w:type="spellEnd"/>
            <w:r>
              <w:rPr>
                <w:color w:val="000000"/>
              </w:rPr>
              <w:t xml:space="preserve"> художественной литературы.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Функциональные разновидности языка. Официально-деловой стиль. Научный стиль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Публицистический стиль.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797" w:type="dxa"/>
            <w:vAlign w:val="center"/>
          </w:tcPr>
          <w:p w:rsidR="00EB49EE" w:rsidRDefault="00EB49EE" w:rsidP="00A9625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Практикум. Анализ текстов разной структуры, типовой принадлежности, стилевой принадлежности.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49EE" w:rsidRPr="005D101A" w:rsidTr="00164443">
        <w:tc>
          <w:tcPr>
            <w:tcW w:w="851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797" w:type="dxa"/>
            <w:vAlign w:val="center"/>
          </w:tcPr>
          <w:p w:rsidR="00EB49EE" w:rsidRDefault="00EB49EE" w:rsidP="000102E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Практикум. </w:t>
            </w:r>
            <w:r w:rsidR="000102EA">
              <w:rPr>
                <w:color w:val="000000"/>
              </w:rPr>
              <w:t>Богатство русского родного языка по стилистике, по лексической структуре, по синтаксическому строению.</w:t>
            </w:r>
          </w:p>
        </w:tc>
        <w:tc>
          <w:tcPr>
            <w:tcW w:w="1275" w:type="dxa"/>
            <w:vAlign w:val="center"/>
          </w:tcPr>
          <w:p w:rsidR="00EB49EE" w:rsidRDefault="00EB49EE" w:rsidP="00A96254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B49EE" w:rsidRDefault="00EB49EE"/>
    <w:sectPr w:rsidR="00EB49EE" w:rsidSect="00F7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8B2"/>
    <w:multiLevelType w:val="hybridMultilevel"/>
    <w:tmpl w:val="41B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295"/>
    <w:multiLevelType w:val="hybridMultilevel"/>
    <w:tmpl w:val="3B34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1D07"/>
    <w:multiLevelType w:val="hybridMultilevel"/>
    <w:tmpl w:val="9A0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708B"/>
    <w:multiLevelType w:val="hybridMultilevel"/>
    <w:tmpl w:val="9E8A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5215D"/>
    <w:multiLevelType w:val="hybridMultilevel"/>
    <w:tmpl w:val="5E8A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54A77"/>
    <w:multiLevelType w:val="hybridMultilevel"/>
    <w:tmpl w:val="14AEA4D4"/>
    <w:lvl w:ilvl="0" w:tplc="F5406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22421"/>
    <w:multiLevelType w:val="hybridMultilevel"/>
    <w:tmpl w:val="41B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C9F"/>
    <w:rsid w:val="000102EA"/>
    <w:rsid w:val="000313FE"/>
    <w:rsid w:val="00381B46"/>
    <w:rsid w:val="004139B7"/>
    <w:rsid w:val="004B75FB"/>
    <w:rsid w:val="00550F29"/>
    <w:rsid w:val="00812EF1"/>
    <w:rsid w:val="00AD3C9F"/>
    <w:rsid w:val="00B13095"/>
    <w:rsid w:val="00BD0D39"/>
    <w:rsid w:val="00CD4C4D"/>
    <w:rsid w:val="00D1016E"/>
    <w:rsid w:val="00E02873"/>
    <w:rsid w:val="00E360B1"/>
    <w:rsid w:val="00EB49EE"/>
    <w:rsid w:val="00F70290"/>
    <w:rsid w:val="00FF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313F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0313F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31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13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031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">
    <w:name w:val="ListLabel 2"/>
    <w:qFormat/>
    <w:rsid w:val="00EB49EE"/>
    <w:rPr>
      <w:sz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49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EB49E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EB49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81B46"/>
    <w:pPr>
      <w:spacing w:before="100" w:beforeAutospacing="1" w:after="100" w:afterAutospacing="1"/>
    </w:pPr>
  </w:style>
  <w:style w:type="character" w:customStyle="1" w:styleId="c0">
    <w:name w:val="c0"/>
    <w:basedOn w:val="a0"/>
    <w:rsid w:val="00381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2022-10-09T14:43:00Z</dcterms:created>
  <dcterms:modified xsi:type="dcterms:W3CDTF">2022-11-06T06:16:00Z</dcterms:modified>
</cp:coreProperties>
</file>